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ji2x8o26d7q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CONVENIO DE BUDAPEST SOBRE CIBERDELINCUENCIA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13ymwkrrgjn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Versión actualizada para 2026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ws5nfolv0fz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Marco normativo vigente en Argentina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La República Argentina aprobó el Convenio sobre Ciberdelincuencia del Consejo de Europa mediante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Ley 27.411</w:t>
      </w:r>
      <w:r w:rsidDel="00000000" w:rsidR="00000000" w:rsidRPr="00000000">
        <w:rPr>
          <w:sz w:val="24"/>
          <w:szCs w:val="24"/>
          <w:rtl w:val="0"/>
        </w:rPr>
        <w:t xml:space="preserve">, sancionada en 2017. El Convenio de Budapest forma actualmente parte del ordenamiento jurídico argentino y constituye una de las principales herramientas para la cooperación internacional en materia de evidencia digital y ciberdelitos.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Además, Argentina participa de la red internacional de cooperación permanente conocida como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Red 24/7</w:t>
      </w:r>
      <w:r w:rsidDel="00000000" w:rsidR="00000000" w:rsidRPr="00000000">
        <w:rPr>
          <w:sz w:val="24"/>
          <w:szCs w:val="24"/>
          <w:rtl w:val="0"/>
        </w:rPr>
        <w:t xml:space="preserve">, prevista en el artículo 35 del Convenio, destinada a brindar asistencia inmediata para la preservación y obtención de evidencia digital.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jp1jv3pylbj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¿Qué busca el Convenio?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El Convenio persigue tres objetivos fundamentales: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3plb24bptyh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Armonización legislativa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Busca que los Estados incorporen tipos penales similares para delitos informáticos.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tt7x21j37ew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Facultades procesales comunes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Establece mecanismos para investigar delitos cometidos mediante sistemas informáticos.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w4haianqwou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Cooperación internacional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Facilita la obtención rápida de evidencia digital ubicada en otros países.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6u86ryzuk7f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Artículos más importantes para comprender el Convenio</w:t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Para esta materia resultan especialmente relevantes los siguientes:</w:t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awsqlp092ur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2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9g3cxf5heem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Acceso ilícito</w:t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Obliga a los Estados a tipificar el acceso intencional y sin autorización a sistemas informáticos.</w:t>
      </w:r>
    </w:p>
    <w:p w:rsidR="00000000" w:rsidDel="00000000" w:rsidP="00000000" w:rsidRDefault="00000000" w:rsidRPr="00000000" w14:paraId="00000016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Ejemplos:</w:t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hackear una cuenta;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ingresar a un servidor sin permiso;</w:t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numPr>
          <w:ilvl w:val="0"/>
          <w:numId w:val="4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vulnerar credenciales de acceso.</w:t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Es la figura básica del "hacking".</w:t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pvzlsdk29zl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3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423pir3iikv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Interceptación ilícita</w:t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Sanciona la captura no autorizada de transmisiones de datos.</w:t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Ejemplos:</w:t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espionaje de comunicaciones;</w:t>
      </w:r>
    </w:p>
    <w:p w:rsidR="00000000" w:rsidDel="00000000" w:rsidP="00000000" w:rsidRDefault="00000000" w:rsidRPr="00000000" w14:paraId="00000021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captura de contraseñas;</w:t>
      </w:r>
    </w:p>
    <w:p w:rsidR="00000000" w:rsidDel="00000000" w:rsidP="00000000" w:rsidRDefault="00000000" w:rsidRPr="00000000" w14:paraId="00000022">
      <w:pPr>
        <w:pStyle w:val="Heading1"/>
        <w:keepNext w:val="0"/>
        <w:keepLines w:val="0"/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sniffing de redes.</w:t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vk49ea7j9h6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4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xg0bynv2qp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Interferencia en los datos</w:t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Protege la integridad de la información.</w:t>
      </w:r>
    </w:p>
    <w:p w:rsidR="00000000" w:rsidDel="00000000" w:rsidP="00000000" w:rsidRDefault="00000000" w:rsidRPr="00000000" w14:paraId="00000027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Comprende:</w:t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borrar archivos;</w:t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alterar bases de datos;</w:t>
      </w:r>
    </w:p>
    <w:p w:rsidR="00000000" w:rsidDel="00000000" w:rsidP="00000000" w:rsidRDefault="00000000" w:rsidRPr="00000000" w14:paraId="0000002A">
      <w:pPr>
        <w:pStyle w:val="Heading1"/>
        <w:keepNext w:val="0"/>
        <w:keepLines w:val="0"/>
        <w:numPr>
          <w:ilvl w:val="0"/>
          <w:numId w:val="5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modificar información sin autorización.</w:t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qakhxvz4rb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5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jj9kuf2tvdz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Interferencia en sistemas</w:t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Protege el funcionamiento de los sistemas informáticos.</w:t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Ejemplos:</w:t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numPr>
          <w:ilvl w:val="0"/>
          <w:numId w:val="10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ataques de denegación de servicio (DDoS);</w:t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ransomware;</w:t>
      </w:r>
    </w:p>
    <w:p w:rsidR="00000000" w:rsidDel="00000000" w:rsidP="00000000" w:rsidRDefault="00000000" w:rsidRPr="00000000" w14:paraId="00000032">
      <w:pPr>
        <w:pStyle w:val="Heading1"/>
        <w:keepNext w:val="0"/>
        <w:keepLines w:val="0"/>
        <w:numPr>
          <w:ilvl w:val="0"/>
          <w:numId w:val="10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sabotaje de infraestructura informática.</w:t>
      </w:r>
    </w:p>
    <w:p w:rsidR="00000000" w:rsidDel="00000000" w:rsidP="00000000" w:rsidRDefault="00000000" w:rsidRPr="00000000" w14:paraId="00000033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zvs50jw7n0x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7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hy48e3iaht4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Falsificación informática</w:t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Sanciona la creación o alteración fraudulenta de datos electrónicos.</w:t>
      </w:r>
    </w:p>
    <w:p w:rsidR="00000000" w:rsidDel="00000000" w:rsidP="00000000" w:rsidRDefault="00000000" w:rsidRPr="00000000" w14:paraId="00000037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Ejemplos:</w:t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certificados digitales falsos;</w:t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documentos electrónicos adulterados;</w:t>
      </w:r>
    </w:p>
    <w:p w:rsidR="00000000" w:rsidDel="00000000" w:rsidP="00000000" w:rsidRDefault="00000000" w:rsidRPr="00000000" w14:paraId="0000003A">
      <w:pPr>
        <w:pStyle w:val="Heading1"/>
        <w:keepNext w:val="0"/>
        <w:keepLines w:val="0"/>
        <w:numPr>
          <w:ilvl w:val="0"/>
          <w:numId w:val="9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registros manipulados.</w:t>
      </w:r>
    </w:p>
    <w:p w:rsidR="00000000" w:rsidDel="00000000" w:rsidP="00000000" w:rsidRDefault="00000000" w:rsidRPr="00000000" w14:paraId="0000003B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z9vplacxpn6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8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b3l8gko3w7e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Fraude informático</w:t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Busca proteger el patrimonio frente a manipulaciones informáticas.</w:t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Ejemplos:</w:t>
      </w:r>
    </w:p>
    <w:p w:rsidR="00000000" w:rsidDel="00000000" w:rsidP="00000000" w:rsidRDefault="00000000" w:rsidRPr="00000000" w14:paraId="00000040">
      <w:pPr>
        <w:pStyle w:val="Heading1"/>
        <w:keepNext w:val="0"/>
        <w:keepLines w:val="0"/>
        <w:numPr>
          <w:ilvl w:val="0"/>
          <w:numId w:val="11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phishing;</w:t>
      </w:r>
    </w:p>
    <w:p w:rsidR="00000000" w:rsidDel="00000000" w:rsidP="00000000" w:rsidRDefault="00000000" w:rsidRPr="00000000" w14:paraId="00000041">
      <w:pPr>
        <w:pStyle w:val="Heading1"/>
        <w:keepNext w:val="0"/>
        <w:keepLines w:val="0"/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estafas bancarias digitales;</w:t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numPr>
          <w:ilvl w:val="0"/>
          <w:numId w:val="11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manipulación de sistemas de pago.</w:t>
      </w:r>
    </w:p>
    <w:p w:rsidR="00000000" w:rsidDel="00000000" w:rsidP="00000000" w:rsidRDefault="00000000" w:rsidRPr="00000000" w14:paraId="00000043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61zf23axr7w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Los artículos más importantes para los programadores</w:t>
      </w:r>
    </w:p>
    <w:p w:rsidR="00000000" w:rsidDel="00000000" w:rsidP="00000000" w:rsidRDefault="00000000" w:rsidRPr="00000000" w14:paraId="00000045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Desde una perspectiva práctica, los artículos procesales son incluso más relevantes que los penales.</w:t>
      </w:r>
    </w:p>
    <w:p w:rsidR="00000000" w:rsidDel="00000000" w:rsidP="00000000" w:rsidRDefault="00000000" w:rsidRPr="00000000" w14:paraId="00000046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cvqnxc2nxu1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16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7ai006yj7lb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Conservación rápida de datos informáticos</w:t>
      </w:r>
    </w:p>
    <w:p w:rsidR="00000000" w:rsidDel="00000000" w:rsidP="00000000" w:rsidRDefault="00000000" w:rsidRPr="00000000" w14:paraId="00000049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Permite ordenar la preservación urgente de información digital.</w:t>
      </w:r>
    </w:p>
    <w:p w:rsidR="00000000" w:rsidDel="00000000" w:rsidP="00000000" w:rsidRDefault="00000000" w:rsidRPr="00000000" w14:paraId="0000004A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La lógica es sencilla:</w:t>
      </w:r>
    </w:p>
    <w:p w:rsidR="00000000" w:rsidDel="00000000" w:rsidP="00000000" w:rsidRDefault="00000000" w:rsidRPr="00000000" w14:paraId="0000004B">
      <w:pPr>
        <w:pStyle w:val="Heading1"/>
        <w:keepNext w:val="0"/>
        <w:keepLines w:val="0"/>
        <w:spacing w:after="240" w:before="240" w:lineRule="auto"/>
        <w:ind w:left="600" w:right="600" w:firstLine="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Los datos pueden desaparecer antes de que llegue una orden judicial definitiva.</w:t>
      </w:r>
    </w:p>
    <w:p w:rsidR="00000000" w:rsidDel="00000000" w:rsidP="00000000" w:rsidRDefault="00000000" w:rsidRPr="00000000" w14:paraId="0000004C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Por ello se habilitan mecanismos rápidos para congelar evidencia.</w:t>
      </w:r>
    </w:p>
    <w:p w:rsidR="00000000" w:rsidDel="00000000" w:rsidP="00000000" w:rsidRDefault="00000000" w:rsidRPr="00000000" w14:paraId="0000004D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gwcb0jp8cmw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17</w:t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465evg6w6eb" w:id="25"/>
      <w:bookmarkEnd w:id="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Conservación y divulgación parcial de datos de tráfico</w:t>
      </w:r>
    </w:p>
    <w:p w:rsidR="00000000" w:rsidDel="00000000" w:rsidP="00000000" w:rsidRDefault="00000000" w:rsidRPr="00000000" w14:paraId="00000050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Permite preservar información necesaria para identificar el recorrido de las comunicaciones.</w:t>
      </w:r>
    </w:p>
    <w:p w:rsidR="00000000" w:rsidDel="00000000" w:rsidP="00000000" w:rsidRDefault="00000000" w:rsidRPr="00000000" w14:paraId="00000051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Por ejemplo:</w:t>
      </w:r>
    </w:p>
    <w:p w:rsidR="00000000" w:rsidDel="00000000" w:rsidP="00000000" w:rsidRDefault="00000000" w:rsidRPr="00000000" w14:paraId="00000052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IP de origen;</w:t>
      </w:r>
    </w:p>
    <w:p w:rsidR="00000000" w:rsidDel="00000000" w:rsidP="00000000" w:rsidRDefault="00000000" w:rsidRPr="00000000" w14:paraId="00000053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IP de destino;</w:t>
      </w:r>
    </w:p>
    <w:p w:rsidR="00000000" w:rsidDel="00000000" w:rsidP="00000000" w:rsidRDefault="00000000" w:rsidRPr="00000000" w14:paraId="00000054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horarios de conexión;</w:t>
      </w:r>
    </w:p>
    <w:p w:rsidR="00000000" w:rsidDel="00000000" w:rsidP="00000000" w:rsidRDefault="00000000" w:rsidRPr="00000000" w14:paraId="00000055">
      <w:pPr>
        <w:pStyle w:val="Heading1"/>
        <w:keepNext w:val="0"/>
        <w:keepLines w:val="0"/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proveedores involucrados.</w:t>
      </w:r>
    </w:p>
    <w:p w:rsidR="00000000" w:rsidDel="00000000" w:rsidP="00000000" w:rsidRDefault="00000000" w:rsidRPr="00000000" w14:paraId="00000056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q28r1166bpm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18</w:t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h35ajbqxtue" w:id="27"/>
      <w:bookmarkEnd w:id="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Orden de producción</w:t>
      </w:r>
    </w:p>
    <w:p w:rsidR="00000000" w:rsidDel="00000000" w:rsidP="00000000" w:rsidRDefault="00000000" w:rsidRPr="00000000" w14:paraId="00000059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Faculta a requerir información a personas físicas o jurídicas.</w:t>
      </w:r>
    </w:p>
    <w:p w:rsidR="00000000" w:rsidDel="00000000" w:rsidP="00000000" w:rsidRDefault="00000000" w:rsidRPr="00000000" w14:paraId="0000005A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Por ejemplo:</w:t>
      </w:r>
    </w:p>
    <w:p w:rsidR="00000000" w:rsidDel="00000000" w:rsidP="00000000" w:rsidRDefault="00000000" w:rsidRPr="00000000" w14:paraId="0000005B">
      <w:pPr>
        <w:pStyle w:val="Heading1"/>
        <w:keepNext w:val="0"/>
        <w:keepLines w:val="0"/>
        <w:numPr>
          <w:ilvl w:val="0"/>
          <w:numId w:val="7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registros de usuarios;</w:t>
      </w:r>
    </w:p>
    <w:p w:rsidR="00000000" w:rsidDel="00000000" w:rsidP="00000000" w:rsidRDefault="00000000" w:rsidRPr="00000000" w14:paraId="0000005C">
      <w:pPr>
        <w:pStyle w:val="Heading1"/>
        <w:keepNext w:val="0"/>
        <w:keepLines w:val="0"/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logs;</w:t>
      </w:r>
    </w:p>
    <w:p w:rsidR="00000000" w:rsidDel="00000000" w:rsidP="00000000" w:rsidRDefault="00000000" w:rsidRPr="00000000" w14:paraId="0000005D">
      <w:pPr>
        <w:pStyle w:val="Heading1"/>
        <w:keepNext w:val="0"/>
        <w:keepLines w:val="0"/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información de cuentas;</w:t>
      </w:r>
    </w:p>
    <w:p w:rsidR="00000000" w:rsidDel="00000000" w:rsidP="00000000" w:rsidRDefault="00000000" w:rsidRPr="00000000" w14:paraId="0000005E">
      <w:pPr>
        <w:pStyle w:val="Heading1"/>
        <w:keepNext w:val="0"/>
        <w:keepLines w:val="0"/>
        <w:numPr>
          <w:ilvl w:val="0"/>
          <w:numId w:val="7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datos de suscriptores.</w:t>
      </w:r>
    </w:p>
    <w:p w:rsidR="00000000" w:rsidDel="00000000" w:rsidP="00000000" w:rsidRDefault="00000000" w:rsidRPr="00000000" w14:paraId="0000005F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leu117xg89n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19</w:t>
      </w:r>
    </w:p>
    <w:p w:rsidR="00000000" w:rsidDel="00000000" w:rsidP="00000000" w:rsidRDefault="00000000" w:rsidRPr="00000000" w14:paraId="0000006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adchtsf17bf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Registro y secuestro de datos informáticos</w:t>
      </w:r>
    </w:p>
    <w:p w:rsidR="00000000" w:rsidDel="00000000" w:rsidP="00000000" w:rsidRDefault="00000000" w:rsidRPr="00000000" w14:paraId="00000062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Permite obtener evidencia almacenada en sistemas informáticos.</w:t>
      </w:r>
    </w:p>
    <w:p w:rsidR="00000000" w:rsidDel="00000000" w:rsidP="00000000" w:rsidRDefault="00000000" w:rsidRPr="00000000" w14:paraId="00000063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Equivale al allanamiento tradicional adaptado al entorno digital.</w:t>
      </w:r>
    </w:p>
    <w:p w:rsidR="00000000" w:rsidDel="00000000" w:rsidP="00000000" w:rsidRDefault="00000000" w:rsidRPr="00000000" w14:paraId="00000064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tjd1zgat8v5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20</w:t>
      </w:r>
    </w:p>
    <w:p w:rsidR="00000000" w:rsidDel="00000000" w:rsidP="00000000" w:rsidRDefault="00000000" w:rsidRPr="00000000" w14:paraId="0000006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pbxjbl4lor1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Recolección en tiempo real de datos de tráfico</w:t>
      </w:r>
    </w:p>
    <w:p w:rsidR="00000000" w:rsidDel="00000000" w:rsidP="00000000" w:rsidRDefault="00000000" w:rsidRPr="00000000" w14:paraId="00000067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Permite obtener determinados datos mientras la comunicación se encuentra en curso.</w:t>
      </w:r>
    </w:p>
    <w:p w:rsidR="00000000" w:rsidDel="00000000" w:rsidP="00000000" w:rsidRDefault="00000000" w:rsidRPr="00000000" w14:paraId="00000068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ntzzo2uq6bd" w:id="32"/>
      <w:bookmarkEnd w:id="3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Artículo 21</w:t>
      </w:r>
    </w:p>
    <w:p w:rsidR="00000000" w:rsidDel="00000000" w:rsidP="00000000" w:rsidRDefault="00000000" w:rsidRPr="00000000" w14:paraId="0000006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nsb9f2e9zd8" w:id="33"/>
      <w:bookmarkEnd w:id="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Interceptación de contenido</w:t>
      </w:r>
    </w:p>
    <w:p w:rsidR="00000000" w:rsidDel="00000000" w:rsidP="00000000" w:rsidRDefault="00000000" w:rsidRPr="00000000" w14:paraId="0000006B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Prevé mecanismos para interceptar comunicaciones bajo determinadas condiciones legales.</w:t>
      </w:r>
    </w:p>
    <w:p w:rsidR="00000000" w:rsidDel="00000000" w:rsidP="00000000" w:rsidRDefault="00000000" w:rsidRPr="00000000" w14:paraId="0000006C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Constituye una de las medidas más sensibles desde la perspectiva de la privacidad.</w:t>
      </w:r>
    </w:p>
    <w:p w:rsidR="00000000" w:rsidDel="00000000" w:rsidP="00000000" w:rsidRDefault="00000000" w:rsidRPr="00000000" w14:paraId="0000006D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4xotvj6a9ux" w:id="34"/>
      <w:bookmarkEnd w:id="3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Artículo 35</w:t>
      </w:r>
    </w:p>
    <w:p w:rsidR="00000000" w:rsidDel="00000000" w:rsidP="00000000" w:rsidRDefault="00000000" w:rsidRPr="00000000" w14:paraId="0000006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xwsst9xr4zg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Red 24/7</w:t>
      </w:r>
    </w:p>
    <w:p w:rsidR="00000000" w:rsidDel="00000000" w:rsidP="00000000" w:rsidRDefault="00000000" w:rsidRPr="00000000" w14:paraId="00000070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Es uno de los artículos más importantes del Convenio.</w:t>
      </w:r>
    </w:p>
    <w:p w:rsidR="00000000" w:rsidDel="00000000" w:rsidP="00000000" w:rsidRDefault="00000000" w:rsidRPr="00000000" w14:paraId="00000071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Obliga a cada Estado Parte a mantener un punto de contacto disponible:</w:t>
      </w:r>
    </w:p>
    <w:p w:rsidR="00000000" w:rsidDel="00000000" w:rsidP="00000000" w:rsidRDefault="00000000" w:rsidRPr="00000000" w14:paraId="00000072">
      <w:pPr>
        <w:pStyle w:val="Heading1"/>
        <w:keepNext w:val="0"/>
        <w:keepLines w:val="0"/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24 horas por día;</w:t>
      </w:r>
    </w:p>
    <w:p w:rsidR="00000000" w:rsidDel="00000000" w:rsidP="00000000" w:rsidRDefault="00000000" w:rsidRPr="00000000" w14:paraId="00000073">
      <w:pPr>
        <w:pStyle w:val="Heading1"/>
        <w:keepNext w:val="0"/>
        <w:keepLines w:val="0"/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7 días por semana.</w:t>
      </w:r>
    </w:p>
    <w:p w:rsidR="00000000" w:rsidDel="00000000" w:rsidP="00000000" w:rsidRDefault="00000000" w:rsidRPr="00000000" w14:paraId="00000074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Su función es asistir de forma urgente en investigaciones internacionales relacionadas con evidencia digital.</w:t>
      </w:r>
    </w:p>
    <w:p w:rsidR="00000000" w:rsidDel="00000000" w:rsidP="00000000" w:rsidRDefault="00000000" w:rsidRPr="00000000" w14:paraId="00000075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frzpvsxgfcd" w:id="36"/>
      <w:bookmarkEnd w:id="3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Segundo Protocolo Adicional</w:t>
      </w:r>
    </w:p>
    <w:p w:rsidR="00000000" w:rsidDel="00000000" w:rsidP="00000000" w:rsidRDefault="00000000" w:rsidRPr="00000000" w14:paraId="00000077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El Segundo Protocolo Adicional al Convenio fue desarrollado para agilizar aún más el acceso transfronterizo a evidencia electrónica y fortalecer la cooperación entre autoridades y proveedores de servicios. Su objetivo principal es responder a la creciente utilización de servicios globales de almacenamiento, mensajería y plataformas digitales.</w:t>
      </w:r>
    </w:p>
    <w:p w:rsidR="00000000" w:rsidDel="00000000" w:rsidP="00000000" w:rsidRDefault="00000000" w:rsidRPr="00000000" w14:paraId="00000078">
      <w:pPr>
        <w:pStyle w:val="Heading1"/>
        <w:keepNext w:val="0"/>
        <w:keepLines w:val="0"/>
        <w:spacing w:before="48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neu87rjwyuf" w:id="37"/>
      <w:bookmarkEnd w:id="3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Lo que debe recordar un programador</w:t>
      </w:r>
    </w:p>
    <w:p w:rsidR="00000000" w:rsidDel="00000000" w:rsidP="00000000" w:rsidRDefault="00000000" w:rsidRPr="00000000" w14:paraId="0000007A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Si mañana desarrollan:</w:t>
      </w:r>
    </w:p>
    <w:p w:rsidR="00000000" w:rsidDel="00000000" w:rsidP="00000000" w:rsidRDefault="00000000" w:rsidRPr="00000000" w14:paraId="0000007B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una fintech;</w:t>
      </w:r>
    </w:p>
    <w:p w:rsidR="00000000" w:rsidDel="00000000" w:rsidP="00000000" w:rsidRDefault="00000000" w:rsidRPr="00000000" w14:paraId="0000007C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una red social;</w:t>
      </w:r>
    </w:p>
    <w:p w:rsidR="00000000" w:rsidDel="00000000" w:rsidP="00000000" w:rsidRDefault="00000000" w:rsidRPr="00000000" w14:paraId="0000007D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una plataforma SaaS;</w:t>
      </w:r>
    </w:p>
    <w:p w:rsidR="00000000" w:rsidDel="00000000" w:rsidP="00000000" w:rsidRDefault="00000000" w:rsidRPr="00000000" w14:paraId="0000007E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una aplicación de mensajería;</w:t>
      </w:r>
    </w:p>
    <w:p w:rsidR="00000000" w:rsidDel="00000000" w:rsidP="00000000" w:rsidRDefault="00000000" w:rsidRPr="00000000" w14:paraId="0000007F">
      <w:pPr>
        <w:pStyle w:val="Heading1"/>
        <w:keepNext w:val="0"/>
        <w:keepLines w:val="0"/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un exchange de criptomonedas;</w:t>
      </w:r>
    </w:p>
    <w:p w:rsidR="00000000" w:rsidDel="00000000" w:rsidP="00000000" w:rsidRDefault="00000000" w:rsidRPr="00000000" w14:paraId="00000080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deberán pensar en:</w:t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9fca5yak4qc" w:id="38"/>
      <w:bookmarkEnd w:id="3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Auditabilidad</w:t>
      </w:r>
    </w:p>
    <w:p w:rsidR="00000000" w:rsidDel="00000000" w:rsidP="00000000" w:rsidRDefault="00000000" w:rsidRPr="00000000" w14:paraId="00000082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¿Puedo reconstruir qué ocurrió?</w:t>
      </w:r>
    </w:p>
    <w:p w:rsidR="00000000" w:rsidDel="00000000" w:rsidP="00000000" w:rsidRDefault="00000000" w:rsidRPr="00000000" w14:paraId="0000008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27uqk4ifbba" w:id="39"/>
      <w:bookmarkEnd w:id="3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Logs</w:t>
      </w:r>
    </w:p>
    <w:p w:rsidR="00000000" w:rsidDel="00000000" w:rsidP="00000000" w:rsidRDefault="00000000" w:rsidRPr="00000000" w14:paraId="00000084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¿Quedan registros suficientes?</w:t>
      </w:r>
    </w:p>
    <w:p w:rsidR="00000000" w:rsidDel="00000000" w:rsidP="00000000" w:rsidRDefault="00000000" w:rsidRPr="00000000" w14:paraId="0000008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ini0ce8uu4v" w:id="40"/>
      <w:bookmarkEnd w:id="4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Integridad</w:t>
      </w:r>
    </w:p>
    <w:p w:rsidR="00000000" w:rsidDel="00000000" w:rsidP="00000000" w:rsidRDefault="00000000" w:rsidRPr="00000000" w14:paraId="00000086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¿Los datos pueden ser alterados?</w:t>
      </w:r>
    </w:p>
    <w:p w:rsidR="00000000" w:rsidDel="00000000" w:rsidP="00000000" w:rsidRDefault="00000000" w:rsidRPr="00000000" w14:paraId="0000008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1kxoif9pm4" w:id="41"/>
      <w:bookmarkEnd w:id="4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Trazabilidad</w:t>
      </w:r>
    </w:p>
    <w:p w:rsidR="00000000" w:rsidDel="00000000" w:rsidP="00000000" w:rsidRDefault="00000000" w:rsidRPr="00000000" w14:paraId="00000088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¿Puedo seguir una operación de principio a fin?</w:t>
      </w:r>
    </w:p>
    <w:p w:rsidR="00000000" w:rsidDel="00000000" w:rsidP="00000000" w:rsidRDefault="00000000" w:rsidRPr="00000000" w14:paraId="0000008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jjhmru1egtl" w:id="42"/>
      <w:bookmarkEnd w:id="4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Preservación</w:t>
      </w:r>
    </w:p>
    <w:p w:rsidR="00000000" w:rsidDel="00000000" w:rsidP="00000000" w:rsidRDefault="00000000" w:rsidRPr="00000000" w14:paraId="0000008A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¿Puedo conservar evidencia cuando existe un incidente?</w:t>
      </w:r>
    </w:p>
    <w:p w:rsidR="00000000" w:rsidDel="00000000" w:rsidP="00000000" w:rsidRDefault="00000000" w:rsidRPr="00000000" w14:paraId="0000008B">
      <w:pPr>
        <w:pStyle w:val="Heading1"/>
        <w:keepNext w:val="0"/>
        <w:keepLines w:val="0"/>
        <w:spacing w:after="240" w:before="240" w:lineRule="auto"/>
        <w:rPr>
          <w:sz w:val="24"/>
          <w:szCs w:val="24"/>
        </w:rPr>
      </w:pPr>
      <w:bookmarkStart w:colFirst="0" w:colLast="0" w:name="_stiw1nuikanb" w:id="3"/>
      <w:bookmarkEnd w:id="3"/>
      <w:r w:rsidDel="00000000" w:rsidR="00000000" w:rsidRPr="00000000">
        <w:rPr>
          <w:sz w:val="24"/>
          <w:szCs w:val="24"/>
          <w:rtl w:val="0"/>
        </w:rPr>
        <w:t xml:space="preserve">Estas preguntas son tan importantes como la funcionalidad del sistema.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wxplx5rw60c" w:id="43"/>
      <w:bookmarkEnd w:id="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v7adau8ixl9" w:id="44"/>
      <w:bookmarkEnd w:id="4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CUADRO COMPARATIVO</w:t>
      </w:r>
    </w:p>
    <w:p w:rsidR="00000000" w:rsidDel="00000000" w:rsidP="00000000" w:rsidRDefault="00000000" w:rsidRPr="00000000" w14:paraId="0000008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s0ro7pb14gq" w:id="45"/>
      <w:bookmarkEnd w:id="4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LEY 26.388 (DELITOS INFORMÁTICOS) Y CONVENIO DE BUDAPEST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Una de las confusiones más frecuentes consiste en creer que la Ley 26.388 y el Convenio de Budapest son lo mismo.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En realidad cumplen funciones diferentes y complementarias.</w:t>
      </w:r>
    </w:p>
    <w:tbl>
      <w:tblPr>
        <w:tblStyle w:val="Table1"/>
        <w:tblW w:w="8503.937007874016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7.4588403722264"/>
        <w:gridCol w:w="3069.735900237351"/>
        <w:gridCol w:w="3286.742267264439"/>
        <w:tblGridChange w:id="0">
          <w:tblGrid>
            <w:gridCol w:w="2147.4588403722264"/>
            <w:gridCol w:w="3069.735900237351"/>
            <w:gridCol w:w="3286.742267264439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Aspecto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Ley 26.388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Convenio de Budapest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Naturaleza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Ley nacional argentina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Tratado internacional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Año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2001 (Argentina adhirió mediante Ley 27.411)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Finalidad principal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Incorporar delitos informáticos al Código Penal argentino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Facilitar la cooperación internacional y armonizar legislaciones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Alcance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Territorio argentino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Estados Parte del Convenio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Regula delitos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Sí, establece estándares mínimos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Regula investigación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Parcialmente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Sí, de manera específica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Regula cooperación internacional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Sí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Preservación de evidencia digital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 de manera específica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Sí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Red internacional de asistencia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Sí (Red 24/7)</w:t>
            </w:r>
          </w:p>
        </w:tc>
      </w:tr>
    </w:tbl>
    <w:p w:rsidR="00000000" w:rsidDel="00000000" w:rsidP="00000000" w:rsidRDefault="00000000" w:rsidRPr="00000000" w14:paraId="000000A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fvp31yeuk33" w:id="46"/>
      <w:bookmarkEnd w:id="4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¿QUÉ HIZO LA LEY 26.388?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La Ley 26.388 modificó diversos artículos del Código Penal argentino para incorporar figuras relacionadas con las nuevas tecnologías.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No creó un capítulo autónomo denominado "delitos informáticos".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Lo que hizo fue adaptar delitos ya existentes a la realidad digital.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0B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z5jcn7x6mux" w:id="47"/>
      <w:bookmarkEnd w:id="4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Acceso indebido a sistemas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Protección frente a intrusiones no autorizadas.</w:t>
      </w:r>
    </w:p>
    <w:p w:rsidR="00000000" w:rsidDel="00000000" w:rsidP="00000000" w:rsidRDefault="00000000" w:rsidRPr="00000000" w14:paraId="000000B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zc7w4y6h9ny" w:id="48"/>
      <w:bookmarkEnd w:id="4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Daño informático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Protección de datos y sistemas.</w:t>
      </w:r>
    </w:p>
    <w:p w:rsidR="00000000" w:rsidDel="00000000" w:rsidP="00000000" w:rsidRDefault="00000000" w:rsidRPr="00000000" w14:paraId="000000B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h3a8ei4cizt" w:id="49"/>
      <w:bookmarkEnd w:id="4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Fraude informático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Protección del patrimonio mediante sanción de maniobras realizadas a través de sistemas electrónicos.</w:t>
      </w:r>
    </w:p>
    <w:p w:rsidR="00000000" w:rsidDel="00000000" w:rsidP="00000000" w:rsidRDefault="00000000" w:rsidRPr="00000000" w14:paraId="000000B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4uk7sv8u00i" w:id="50"/>
      <w:bookmarkEnd w:id="5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Interceptación de comunicaciones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Protección de la privacidad y las comunicaciones electrónicas.</w:t>
      </w:r>
    </w:p>
    <w:p w:rsidR="00000000" w:rsidDel="00000000" w:rsidP="00000000" w:rsidRDefault="00000000" w:rsidRPr="00000000" w14:paraId="000000B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nmniy5zz8lz" w:id="51"/>
      <w:bookmarkEnd w:id="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Alteración de prueba digital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Protección de información con valor jurídico.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En otras palabras:</w:t>
      </w:r>
    </w:p>
    <w:p w:rsidR="00000000" w:rsidDel="00000000" w:rsidP="00000000" w:rsidRDefault="00000000" w:rsidRPr="00000000" w14:paraId="000000C0">
      <w:pPr>
        <w:ind w:left="600" w:right="600" w:firstLine="0"/>
        <w:rPr/>
      </w:pPr>
      <w:r w:rsidDel="00000000" w:rsidR="00000000" w:rsidRPr="00000000">
        <w:rPr>
          <w:rtl w:val="0"/>
        </w:rPr>
        <w:t xml:space="preserve">La Ley 26.388 define qué conductas constituyen delitos dentro de Argentina.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aq8l1b46l0v" w:id="52"/>
      <w:bookmarkEnd w:id="5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¿QUÉ HACE EL CONVENIO DE BUDAPEST?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El Convenio de Budapest no reemplaza al Código Penal.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Su función es diferente.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Busca que los Estados puedan investigar eficazmente delitos que trascienden las fronteras nacionales.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Por ello regula:</w:t>
      </w:r>
    </w:p>
    <w:p w:rsidR="00000000" w:rsidDel="00000000" w:rsidP="00000000" w:rsidRDefault="00000000" w:rsidRPr="00000000" w14:paraId="000000C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lr1tb32lkw2" w:id="53"/>
      <w:bookmarkEnd w:id="5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Obtención de evidencia digital</w:t>
      </w:r>
    </w:p>
    <w:p w:rsidR="00000000" w:rsidDel="00000000" w:rsidP="00000000" w:rsidRDefault="00000000" w:rsidRPr="00000000" w14:paraId="000000C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mjfw5bqsvon" w:id="54"/>
      <w:bookmarkEnd w:id="5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Conservación urgente de datos</w:t>
      </w:r>
    </w:p>
    <w:p w:rsidR="00000000" w:rsidDel="00000000" w:rsidP="00000000" w:rsidRDefault="00000000" w:rsidRPr="00000000" w14:paraId="000000C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je78pjwojo0" w:id="55"/>
      <w:bookmarkEnd w:id="5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Cooperación judicial internacional</w:t>
      </w:r>
    </w:p>
    <w:p w:rsidR="00000000" w:rsidDel="00000000" w:rsidP="00000000" w:rsidRDefault="00000000" w:rsidRPr="00000000" w14:paraId="000000C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p4xftvaaask" w:id="56"/>
      <w:bookmarkEnd w:id="5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Intercambio de información</w:t>
      </w:r>
    </w:p>
    <w:p w:rsidR="00000000" w:rsidDel="00000000" w:rsidP="00000000" w:rsidRDefault="00000000" w:rsidRPr="00000000" w14:paraId="000000C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3qavnnwkq3b" w:id="57"/>
      <w:bookmarkEnd w:id="5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Asistencia entre Estados</w:t>
      </w:r>
    </w:p>
    <w:p w:rsidR="00000000" w:rsidDel="00000000" w:rsidP="00000000" w:rsidRDefault="00000000" w:rsidRPr="00000000" w14:paraId="000000C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m9oaacugmc9" w:id="58"/>
      <w:bookmarkEnd w:id="5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Procedimientos de investigación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En otras palabras:</w:t>
      </w:r>
    </w:p>
    <w:p w:rsidR="00000000" w:rsidDel="00000000" w:rsidP="00000000" w:rsidRDefault="00000000" w:rsidRPr="00000000" w14:paraId="000000CE">
      <w:pPr>
        <w:ind w:left="600" w:right="600" w:firstLine="0"/>
        <w:rPr/>
      </w:pPr>
      <w:r w:rsidDel="00000000" w:rsidR="00000000" w:rsidRPr="00000000">
        <w:rPr>
          <w:rtl w:val="0"/>
        </w:rPr>
        <w:t xml:space="preserve">El Convenio de Budapest explica cómo investigar cuando la evidencia o los responsables se encuentran en distintos países.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ztygoh4gyf4" w:id="59"/>
      <w:bookmarkEnd w:id="5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EJEMPLO PRÁCTICO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Supongamos que una empresa argentina sufre una estafa informática.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La investigación determina que:</w:t>
      </w:r>
    </w:p>
    <w:p w:rsidR="00000000" w:rsidDel="00000000" w:rsidP="00000000" w:rsidRDefault="00000000" w:rsidRPr="00000000" w14:paraId="000000D3">
      <w:pPr>
        <w:numPr>
          <w:ilvl w:val="0"/>
          <w:numId w:val="8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la víctima está en Argentina;</w:t>
      </w:r>
    </w:p>
    <w:p w:rsidR="00000000" w:rsidDel="00000000" w:rsidP="00000000" w:rsidRDefault="00000000" w:rsidRPr="00000000" w14:paraId="000000D4">
      <w:pPr>
        <w:numPr>
          <w:ilvl w:val="0"/>
          <w:numId w:val="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el atacante está en Brasil;</w:t>
      </w:r>
    </w:p>
    <w:p w:rsidR="00000000" w:rsidDel="00000000" w:rsidP="00000000" w:rsidRDefault="00000000" w:rsidRPr="00000000" w14:paraId="000000D5">
      <w:pPr>
        <w:numPr>
          <w:ilvl w:val="0"/>
          <w:numId w:val="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el servidor utilizado está en Estados Unidos;</w:t>
      </w:r>
    </w:p>
    <w:p w:rsidR="00000000" w:rsidDel="00000000" w:rsidP="00000000" w:rsidRDefault="00000000" w:rsidRPr="00000000" w14:paraId="000000D6">
      <w:pPr>
        <w:numPr>
          <w:ilvl w:val="0"/>
          <w:numId w:val="8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los fondos terminan en un exchange radicado en Europa.</w:t>
      </w:r>
    </w:p>
    <w:p w:rsidR="00000000" w:rsidDel="00000000" w:rsidP="00000000" w:rsidRDefault="00000000" w:rsidRPr="00000000" w14:paraId="000000D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s9crsantjv2" w:id="60"/>
      <w:bookmarkEnd w:id="6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¿Qué norma define si hubo delito?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La Ley 26.388 y el Código Penal argentino.</w:t>
      </w:r>
    </w:p>
    <w:p w:rsidR="00000000" w:rsidDel="00000000" w:rsidP="00000000" w:rsidRDefault="00000000" w:rsidRPr="00000000" w14:paraId="000000D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gglhlwdhu5a" w:id="61"/>
      <w:bookmarkEnd w:id="6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¿Qué norma facilita obtener evidencia del exterior?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El Convenio de Budapest.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Por ello ambas herramientas se complementan.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brsn5oaixjk" w:id="62"/>
      <w:bookmarkEnd w:id="6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FRASE CLAVE PARA MEMORIZAR</w:t>
      </w:r>
    </w:p>
    <w:p w:rsidR="00000000" w:rsidDel="00000000" w:rsidP="00000000" w:rsidRDefault="00000000" w:rsidRPr="00000000" w14:paraId="000000DE">
      <w:pPr>
        <w:ind w:left="600" w:right="600" w:firstLine="0"/>
        <w:rPr/>
      </w:pPr>
      <w:r w:rsidDel="00000000" w:rsidR="00000000" w:rsidRPr="00000000">
        <w:rPr>
          <w:rtl w:val="0"/>
        </w:rPr>
        <w:t xml:space="preserve">La Ley 26.388 define los delitos informáticos en Argentina.</w:t>
      </w:r>
    </w:p>
    <w:p w:rsidR="00000000" w:rsidDel="00000000" w:rsidP="00000000" w:rsidRDefault="00000000" w:rsidRPr="00000000" w14:paraId="000000DF">
      <w:pPr>
        <w:ind w:left="600" w:right="600" w:firstLine="0"/>
        <w:rPr/>
      </w:pPr>
      <w:r w:rsidDel="00000000" w:rsidR="00000000" w:rsidRPr="00000000">
        <w:rPr>
          <w:rtl w:val="0"/>
        </w:rPr>
        <w:t xml:space="preserve">El Convenio de Budapest permite investigarlos cuando presentan elementos internacionales.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Ambos instrumentos constituyen hoy la base jurídica fundamental para la persecución de la ciberdelincuencia moderna.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2834.645669291339" w:left="2834.645669291339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4"/>
        <w:szCs w:val="24"/>
        <w:lang w:val="es_419"/>
      </w:rPr>
    </w:rPrDefault>
    <w:pPrDefault>
      <w:pPr>
        <w:spacing w:after="240" w:before="24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