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E4F" w:rsidRDefault="00AB5D86">
      <w:pPr>
        <w:pStyle w:val="Ttulo1"/>
        <w:spacing w:after="60"/>
      </w:pPr>
      <w:bookmarkStart w:id="0" w:name="_GoBack"/>
      <w:bookmarkEnd w:id="0"/>
      <w:r>
        <w:rPr>
          <w:b/>
          <w:bCs/>
          <w:color w:val="174F78"/>
        </w:rPr>
        <w:t>Base de Datos I · Planificación 2026</w:t>
      </w:r>
    </w:p>
    <w:p w:rsidR="002D0E4F" w:rsidRDefault="002D0E4F">
      <w:pPr>
        <w:spacing w:before="200" w:after="100"/>
      </w:pPr>
    </w:p>
    <w:p w:rsidR="002D0E4F" w:rsidRDefault="00AB5D86">
      <w:pPr>
        <w:spacing w:after="200"/>
      </w:pPr>
      <w:r>
        <w:rPr>
          <w:b/>
          <w:bCs/>
          <w:color w:val="A15C00"/>
          <w:shd w:val="clear" w:color="auto" w:fill="FDF1E0"/>
        </w:rPr>
        <w:t xml:space="preserve">  Evaluación  </w:t>
      </w:r>
      <w:r>
        <w:t xml:space="preserve">   </w:t>
      </w:r>
      <w:r>
        <w:rPr>
          <w:color w:val="174F78"/>
          <w:shd w:val="clear" w:color="auto" w:fill="EAF1F7"/>
        </w:rPr>
        <w:t xml:space="preserve">  Devolución / práctica / repaso  </w:t>
      </w:r>
      <w:r>
        <w:t xml:space="preserve">   </w:t>
      </w:r>
      <w:r>
        <w:rPr>
          <w:color w:val="5D687B"/>
        </w:rPr>
        <w:t xml:space="preserve">  Clase regular  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1400"/>
        <w:gridCol w:w="7060"/>
      </w:tblGrid>
      <w:tr w:rsidR="002D0E4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EEF3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roofErr w:type="spellStart"/>
            <w:r>
              <w:rPr>
                <w:b/>
                <w:bCs/>
                <w:color w:val="174F78"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1400" w:type="dxa"/>
            <w:shd w:val="clear" w:color="auto" w:fill="EEF3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b/>
                <w:bCs/>
                <w:color w:val="174F78"/>
                <w:sz w:val="16"/>
                <w:szCs w:val="16"/>
              </w:rPr>
              <w:t>Fecha</w:t>
            </w:r>
          </w:p>
        </w:tc>
        <w:tc>
          <w:tcPr>
            <w:tcW w:w="7060" w:type="dxa"/>
            <w:shd w:val="clear" w:color="auto" w:fill="EEF3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b/>
                <w:bCs/>
                <w:color w:val="174F78"/>
                <w:sz w:val="16"/>
                <w:szCs w:val="16"/>
              </w:rPr>
              <w:t>Tema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11/08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Introducción a bases de datos relacionales. Modelo Entidad-Relación.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11/08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Modelo Relacional. Normalización (1FN, 2FN, 3FN). Modelo Cliente/Servidor.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3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18/08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DDL: CREATE DATABASE, CREATE TABLE, tipos de datos. Tipo JSON en MySQL 8.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4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18/08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Restricciones de integridad: PK, FK, NOT NULL, UNIQUE, CHECK.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5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25/08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DML: INSERT. Integridad referencial en la práctica.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6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25/08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DML: UPDATE, DELETE. Trabajo con columnas JSON.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7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01/09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SELECT simple: WHERE, operadores de comparación y lógicos.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8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01/09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ORDER BY, alias, LIMIT.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9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08/09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JOINS: INNER JOIN. Casos prácticos.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10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08/09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 xml:space="preserve">LEFT JOIN, RIGHT JOIN. </w:t>
            </w:r>
            <w:proofErr w:type="gramStart"/>
            <w:r>
              <w:rPr>
                <w:color w:val="172033"/>
              </w:rPr>
              <w:t>Cuándo</w:t>
            </w:r>
            <w:proofErr w:type="gramEnd"/>
            <w:r>
              <w:rPr>
                <w:color w:val="172033"/>
              </w:rPr>
              <w:t xml:space="preserve"> usar cada uno.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15/09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Funciones de agregación: COUNT, SUM, AVG, MAX, MIN. GROUP BY.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12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15/09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HAVING. Orden de ejecución interno del motor vs. orden de escritura de la consulta.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13</w:t>
            </w:r>
          </w:p>
        </w:tc>
        <w:tc>
          <w:tcPr>
            <w:tcW w:w="140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22/09</w:t>
            </w:r>
          </w:p>
        </w:tc>
        <w:tc>
          <w:tcPr>
            <w:tcW w:w="706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b/>
                <w:bCs/>
                <w:color w:val="A15C00"/>
              </w:rPr>
              <w:t>PRIMER PARCIAL (Unidades 1 a 4)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14</w:t>
            </w:r>
          </w:p>
        </w:tc>
        <w:tc>
          <w:tcPr>
            <w:tcW w:w="14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22/09</w:t>
            </w:r>
          </w:p>
        </w:tc>
        <w:tc>
          <w:tcPr>
            <w:tcW w:w="706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Devolución del parcial + Introducción a subconsultas (concepto, tabla derivada).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15</w:t>
            </w:r>
          </w:p>
        </w:tc>
        <w:tc>
          <w:tcPr>
            <w:tcW w:w="140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29/09</w:t>
            </w:r>
          </w:p>
        </w:tc>
        <w:tc>
          <w:tcPr>
            <w:tcW w:w="706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b/>
                <w:bCs/>
                <w:color w:val="A15C00"/>
              </w:rPr>
              <w:t>RECUPERATORIO PRIMER PARCIAL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16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29/09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Subconsultas escalares y correlacionadas. EXISTS / NOT EXISTS. Ejercicios.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17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06/10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roofErr w:type="spellStart"/>
            <w:r>
              <w:rPr>
                <w:color w:val="172033"/>
              </w:rPr>
              <w:t>CTEs</w:t>
            </w:r>
            <w:proofErr w:type="spellEnd"/>
            <w:r>
              <w:rPr>
                <w:color w:val="172033"/>
              </w:rPr>
              <w:t>: sintaxis básica con WITH. Reescritura de subconsultas a CTE. Ejercicios.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18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06/10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roofErr w:type="spellStart"/>
            <w:r>
              <w:rPr>
                <w:color w:val="172033"/>
              </w:rPr>
              <w:t>CTEs</w:t>
            </w:r>
            <w:proofErr w:type="spellEnd"/>
            <w:r>
              <w:rPr>
                <w:color w:val="172033"/>
              </w:rPr>
              <w:t xml:space="preserve"> recursivas: concepto y ejemplo con jerarquías. Ejercicios.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19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13/10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roofErr w:type="spellStart"/>
            <w:r>
              <w:rPr>
                <w:color w:val="172033"/>
              </w:rPr>
              <w:t>CTEs</w:t>
            </w:r>
            <w:proofErr w:type="spellEnd"/>
            <w:r>
              <w:rPr>
                <w:color w:val="172033"/>
              </w:rPr>
              <w:t xml:space="preserve"> actualizables (mención) y ejercicios integradores.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20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13/10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Vistas: concepto, creación, modificación, eliminación. Ejercicios.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21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20/10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Vistas actualizables (condiciones, ejemplos). Comparativa CTE vs. vista.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22</w:t>
            </w:r>
          </w:p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20/10</w:t>
            </w:r>
          </w:p>
        </w:tc>
        <w:tc>
          <w:tcPr>
            <w:tcW w:w="70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roofErr w:type="spellStart"/>
            <w:r>
              <w:rPr>
                <w:color w:val="172033"/>
              </w:rPr>
              <w:t>Backup</w:t>
            </w:r>
            <w:proofErr w:type="spellEnd"/>
            <w:r>
              <w:rPr>
                <w:color w:val="172033"/>
              </w:rPr>
              <w:t xml:space="preserve"> y recuperación: práctica con </w:t>
            </w:r>
            <w:proofErr w:type="spellStart"/>
            <w:r>
              <w:rPr>
                <w:color w:val="172033"/>
              </w:rPr>
              <w:t>Workbench</w:t>
            </w:r>
            <w:proofErr w:type="spellEnd"/>
            <w:r>
              <w:rPr>
                <w:color w:val="172033"/>
              </w:rPr>
              <w:t xml:space="preserve"> y </w:t>
            </w:r>
            <w:proofErr w:type="spellStart"/>
            <w:r>
              <w:rPr>
                <w:color w:val="172033"/>
              </w:rPr>
              <w:t>mysqldump</w:t>
            </w:r>
            <w:proofErr w:type="spellEnd"/>
            <w:r>
              <w:rPr>
                <w:color w:val="172033"/>
              </w:rPr>
              <w:t xml:space="preserve">. Tipos de </w:t>
            </w:r>
            <w:proofErr w:type="spellStart"/>
            <w:r>
              <w:rPr>
                <w:color w:val="172033"/>
              </w:rPr>
              <w:t>backup</w:t>
            </w:r>
            <w:proofErr w:type="spellEnd"/>
            <w:r>
              <w:rPr>
                <w:color w:val="172033"/>
              </w:rPr>
              <w:t>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23</w:t>
            </w:r>
          </w:p>
        </w:tc>
        <w:tc>
          <w:tcPr>
            <w:tcW w:w="14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27/10</w:t>
            </w:r>
          </w:p>
        </w:tc>
        <w:tc>
          <w:tcPr>
            <w:tcW w:w="706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 xml:space="preserve">Práctica intensiva: </w:t>
            </w:r>
            <w:proofErr w:type="spellStart"/>
            <w:r>
              <w:rPr>
                <w:color w:val="172033"/>
              </w:rPr>
              <w:t>JOINs</w:t>
            </w:r>
            <w:proofErr w:type="spellEnd"/>
            <w:r>
              <w:rPr>
                <w:color w:val="172033"/>
              </w:rPr>
              <w:t xml:space="preserve"> y funciones de agregación (ejercicios complejos).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24</w:t>
            </w:r>
          </w:p>
        </w:tc>
        <w:tc>
          <w:tcPr>
            <w:tcW w:w="14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27/10</w:t>
            </w:r>
          </w:p>
        </w:tc>
        <w:tc>
          <w:tcPr>
            <w:tcW w:w="706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 xml:space="preserve">Práctica intensiva: subconsultas y </w:t>
            </w:r>
            <w:proofErr w:type="spellStart"/>
            <w:r>
              <w:rPr>
                <w:color w:val="172033"/>
              </w:rPr>
              <w:t>CTEs</w:t>
            </w:r>
            <w:proofErr w:type="spellEnd"/>
            <w:r>
              <w:rPr>
                <w:color w:val="172033"/>
              </w:rPr>
              <w:t xml:space="preserve"> (ejercicios combinados).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25</w:t>
            </w:r>
          </w:p>
        </w:tc>
        <w:tc>
          <w:tcPr>
            <w:tcW w:w="14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03/11</w:t>
            </w:r>
          </w:p>
        </w:tc>
        <w:tc>
          <w:tcPr>
            <w:tcW w:w="706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 xml:space="preserve">Práctica intensiva: vistas y </w:t>
            </w:r>
            <w:proofErr w:type="spellStart"/>
            <w:r>
              <w:rPr>
                <w:color w:val="172033"/>
              </w:rPr>
              <w:t>backup</w:t>
            </w:r>
            <w:proofErr w:type="spellEnd"/>
            <w:r>
              <w:rPr>
                <w:color w:val="172033"/>
              </w:rPr>
              <w:t xml:space="preserve"> (casos reales).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26</w:t>
            </w:r>
          </w:p>
        </w:tc>
        <w:tc>
          <w:tcPr>
            <w:tcW w:w="14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03/11</w:t>
            </w:r>
          </w:p>
        </w:tc>
        <w:tc>
          <w:tcPr>
            <w:tcW w:w="706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Repaso general y preparación para el segundo parcial.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27</w:t>
            </w:r>
          </w:p>
        </w:tc>
        <w:tc>
          <w:tcPr>
            <w:tcW w:w="140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10/11</w:t>
            </w:r>
          </w:p>
        </w:tc>
        <w:tc>
          <w:tcPr>
            <w:tcW w:w="706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b/>
                <w:bCs/>
                <w:color w:val="A15C00"/>
              </w:rPr>
              <w:t>SEGUNDO PARCIAL (Unidades 5 a 8, incluyendo todo lo visto hasta la clase 26)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28</w:t>
            </w:r>
          </w:p>
        </w:tc>
        <w:tc>
          <w:tcPr>
            <w:tcW w:w="14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10/11</w:t>
            </w:r>
          </w:p>
        </w:tc>
        <w:tc>
          <w:tcPr>
            <w:tcW w:w="706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Devolución del segundo parcial + consultas.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29</w:t>
            </w:r>
          </w:p>
        </w:tc>
        <w:tc>
          <w:tcPr>
            <w:tcW w:w="140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17/11</w:t>
            </w:r>
          </w:p>
        </w:tc>
        <w:tc>
          <w:tcPr>
            <w:tcW w:w="7060" w:type="dxa"/>
            <w:shd w:val="clear" w:color="auto" w:fill="FDF1E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b/>
                <w:bCs/>
                <w:color w:val="A15C00"/>
              </w:rPr>
              <w:t>RECUPERATORIO SEGUNDO PARCIAL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30</w:t>
            </w:r>
          </w:p>
        </w:tc>
        <w:tc>
          <w:tcPr>
            <w:tcW w:w="14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17/11</w:t>
            </w:r>
          </w:p>
        </w:tc>
        <w:tc>
          <w:tcPr>
            <w:tcW w:w="706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 xml:space="preserve">Devolución del </w:t>
            </w:r>
            <w:proofErr w:type="spellStart"/>
            <w:r>
              <w:rPr>
                <w:color w:val="172033"/>
              </w:rPr>
              <w:t>recuperatorio</w:t>
            </w:r>
            <w:proofErr w:type="spellEnd"/>
            <w:r>
              <w:rPr>
                <w:color w:val="172033"/>
              </w:rPr>
              <w:t xml:space="preserve"> y consultas finales.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t>31</w:t>
            </w:r>
          </w:p>
        </w:tc>
        <w:tc>
          <w:tcPr>
            <w:tcW w:w="14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24/11</w:t>
            </w:r>
          </w:p>
        </w:tc>
        <w:tc>
          <w:tcPr>
            <w:tcW w:w="706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Cierre de cursada. Reflexión final.</w:t>
            </w:r>
          </w:p>
        </w:tc>
      </w:tr>
      <w:tr w:rsidR="002D0E4F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pPr>
              <w:jc w:val="center"/>
            </w:pPr>
            <w:r>
              <w:rPr>
                <w:b/>
                <w:bCs/>
                <w:color w:val="174F78"/>
              </w:rPr>
              <w:lastRenderedPageBreak/>
              <w:t>32</w:t>
            </w:r>
          </w:p>
        </w:tc>
        <w:tc>
          <w:tcPr>
            <w:tcW w:w="140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5D687B"/>
              </w:rPr>
              <w:t>Mar 24/11</w:t>
            </w:r>
          </w:p>
        </w:tc>
        <w:tc>
          <w:tcPr>
            <w:tcW w:w="7060" w:type="dxa"/>
            <w:shd w:val="clear" w:color="auto" w:fill="EAF1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D0E4F" w:rsidRDefault="00AB5D86">
            <w:r>
              <w:rPr>
                <w:color w:val="172033"/>
              </w:rPr>
              <w:t>Consulta general abierta: integración de contenidos y orientación para el examen final.</w:t>
            </w:r>
          </w:p>
        </w:tc>
      </w:tr>
    </w:tbl>
    <w:p w:rsidR="002D0E4F" w:rsidRDefault="002D0E4F">
      <w:pPr>
        <w:spacing w:before="200"/>
      </w:pPr>
    </w:p>
    <w:sectPr w:rsidR="002D0E4F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41C66"/>
    <w:multiLevelType w:val="hybridMultilevel"/>
    <w:tmpl w:val="5E5A2054"/>
    <w:lvl w:ilvl="0" w:tplc="A15003BA">
      <w:start w:val="1"/>
      <w:numFmt w:val="bullet"/>
      <w:lvlText w:val="●"/>
      <w:lvlJc w:val="left"/>
      <w:pPr>
        <w:ind w:left="720" w:hanging="360"/>
      </w:pPr>
    </w:lvl>
    <w:lvl w:ilvl="1" w:tplc="714E15CE">
      <w:start w:val="1"/>
      <w:numFmt w:val="bullet"/>
      <w:lvlText w:val="○"/>
      <w:lvlJc w:val="left"/>
      <w:pPr>
        <w:ind w:left="1440" w:hanging="360"/>
      </w:pPr>
    </w:lvl>
    <w:lvl w:ilvl="2" w:tplc="ED3CA772">
      <w:start w:val="1"/>
      <w:numFmt w:val="bullet"/>
      <w:lvlText w:val="■"/>
      <w:lvlJc w:val="left"/>
      <w:pPr>
        <w:ind w:left="2160" w:hanging="360"/>
      </w:pPr>
    </w:lvl>
    <w:lvl w:ilvl="3" w:tplc="4B5EBE8A">
      <w:start w:val="1"/>
      <w:numFmt w:val="bullet"/>
      <w:lvlText w:val="●"/>
      <w:lvlJc w:val="left"/>
      <w:pPr>
        <w:ind w:left="2880" w:hanging="360"/>
      </w:pPr>
    </w:lvl>
    <w:lvl w:ilvl="4" w:tplc="444A3E90">
      <w:start w:val="1"/>
      <w:numFmt w:val="bullet"/>
      <w:lvlText w:val="○"/>
      <w:lvlJc w:val="left"/>
      <w:pPr>
        <w:ind w:left="3600" w:hanging="360"/>
      </w:pPr>
    </w:lvl>
    <w:lvl w:ilvl="5" w:tplc="AAE6DB9C">
      <w:start w:val="1"/>
      <w:numFmt w:val="bullet"/>
      <w:lvlText w:val="■"/>
      <w:lvlJc w:val="left"/>
      <w:pPr>
        <w:ind w:left="4320" w:hanging="360"/>
      </w:pPr>
    </w:lvl>
    <w:lvl w:ilvl="6" w:tplc="6F28D6EE">
      <w:start w:val="1"/>
      <w:numFmt w:val="bullet"/>
      <w:lvlText w:val="●"/>
      <w:lvlJc w:val="left"/>
      <w:pPr>
        <w:ind w:left="5040" w:hanging="360"/>
      </w:pPr>
    </w:lvl>
    <w:lvl w:ilvl="7" w:tplc="15E094B0">
      <w:start w:val="1"/>
      <w:numFmt w:val="bullet"/>
      <w:lvlText w:val="●"/>
      <w:lvlJc w:val="left"/>
      <w:pPr>
        <w:ind w:left="5760" w:hanging="360"/>
      </w:pPr>
    </w:lvl>
    <w:lvl w:ilvl="8" w:tplc="C1182FD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E4F"/>
    <w:rsid w:val="002D0E4F"/>
    <w:rsid w:val="00AB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4A146-AA49-433E-AF63-BF1AA03B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Eduardo</cp:lastModifiedBy>
  <cp:revision>2</cp:revision>
  <dcterms:created xsi:type="dcterms:W3CDTF">2026-08-09T16:11:00Z</dcterms:created>
  <dcterms:modified xsi:type="dcterms:W3CDTF">2026-08-09T16:21:00Z</dcterms:modified>
</cp:coreProperties>
</file>